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FA" w:rsidRPr="001F70FA" w:rsidRDefault="001F70FA" w:rsidP="001F70FA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70" w:line="24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bookmarkStart w:id="0" w:name="_Toc48633253"/>
      <w:r w:rsidRPr="001F70FA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>Rozkład materiału – treści programowe dla klasy trzeciej szkoły podstawowej</w:t>
      </w:r>
      <w:bookmarkEnd w:id="0"/>
    </w:p>
    <w:p w:rsidR="001F70FA" w:rsidRPr="001F70FA" w:rsidRDefault="001F70FA" w:rsidP="001F70F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2268" w:hanging="1701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Times New Roman" w:eastAsia="Times New Roman" w:hAnsi="Times New Roman" w:cs="Times New Roman"/>
          <w:lang w:eastAsia="pl-PL"/>
        </w:rPr>
        <w:t>Przedmiot:</w:t>
      </w:r>
      <w:r w:rsidRPr="001F70FA">
        <w:rPr>
          <w:rFonts w:ascii="Times New Roman" w:eastAsia="Times New Roman" w:hAnsi="Times New Roman" w:cs="Times New Roman"/>
          <w:lang w:eastAsia="pl-PL"/>
        </w:rPr>
        <w:tab/>
        <w:t>religia</w:t>
      </w:r>
    </w:p>
    <w:p w:rsidR="001F70FA" w:rsidRPr="001F70FA" w:rsidRDefault="001F70FA" w:rsidP="001F70F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2268" w:hanging="1701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Times New Roman" w:eastAsia="Times New Roman" w:hAnsi="Times New Roman" w:cs="Times New Roman"/>
          <w:lang w:eastAsia="pl-PL"/>
        </w:rPr>
        <w:t>Podstawa</w:t>
      </w:r>
      <w:r w:rsidRPr="001F70FA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1F70FA">
        <w:rPr>
          <w:rFonts w:ascii="Times New Roman" w:eastAsia="Times New Roman" w:hAnsi="Times New Roman" w:cs="Times New Roman"/>
          <w:i/>
          <w:iCs/>
          <w:lang w:eastAsia="pl-PL"/>
        </w:rPr>
        <w:t>Podstawa</w:t>
      </w:r>
      <w:proofErr w:type="spellEnd"/>
      <w:r w:rsidRPr="001F70FA">
        <w:rPr>
          <w:rFonts w:ascii="Times New Roman" w:eastAsia="Times New Roman" w:hAnsi="Times New Roman" w:cs="Times New Roman"/>
          <w:i/>
          <w:iCs/>
          <w:lang w:eastAsia="pl-PL"/>
        </w:rPr>
        <w:t xml:space="preserve"> programowa katechezy Kościoła katolickiego w Polsce </w:t>
      </w:r>
      <w:r w:rsidRPr="001F70FA">
        <w:rPr>
          <w:rFonts w:ascii="Times New Roman" w:eastAsia="Times New Roman" w:hAnsi="Times New Roman" w:cs="Times New Roman"/>
          <w:lang w:eastAsia="pl-PL"/>
        </w:rPr>
        <w:t>z dnia 8.03.2010 r.</w:t>
      </w:r>
    </w:p>
    <w:p w:rsidR="001F70FA" w:rsidRPr="001F70FA" w:rsidRDefault="001F70FA" w:rsidP="001F70F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2268" w:hanging="1701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Times New Roman" w:eastAsia="Times New Roman" w:hAnsi="Times New Roman" w:cs="Times New Roman"/>
          <w:lang w:eastAsia="pl-PL"/>
        </w:rPr>
        <w:t>Tytuł programu:</w:t>
      </w:r>
      <w:r w:rsidRPr="001F70FA">
        <w:rPr>
          <w:rFonts w:ascii="Times New Roman" w:eastAsia="Times New Roman" w:hAnsi="Times New Roman" w:cs="Times New Roman"/>
          <w:lang w:eastAsia="pl-PL"/>
        </w:rPr>
        <w:tab/>
      </w:r>
      <w:r w:rsidRPr="001F70FA">
        <w:rPr>
          <w:rFonts w:ascii="Times New Roman" w:eastAsia="Times New Roman" w:hAnsi="Times New Roman" w:cs="Times New Roman"/>
          <w:i/>
          <w:iCs/>
          <w:lang w:eastAsia="pl-PL"/>
        </w:rPr>
        <w:t xml:space="preserve">W drodze do Wieczernika. Program nauczania religii dla klas I-III szkoły podstawowej </w:t>
      </w:r>
      <w:r w:rsidRPr="001F70FA">
        <w:rPr>
          <w:rFonts w:ascii="Times New Roman" w:eastAsia="Times New Roman" w:hAnsi="Times New Roman" w:cs="Times New Roman"/>
          <w:lang w:eastAsia="pl-PL"/>
        </w:rPr>
        <w:t>nr AZ-1-01/10 z dnia 9.06.2010 r.</w:t>
      </w:r>
    </w:p>
    <w:p w:rsidR="001F70FA" w:rsidRPr="001F70FA" w:rsidRDefault="001F70FA" w:rsidP="001F70F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left="2268" w:hanging="1701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Times New Roman" w:eastAsia="Times New Roman" w:hAnsi="Times New Roman" w:cs="Times New Roman"/>
          <w:lang w:eastAsia="pl-PL"/>
        </w:rPr>
        <w:t>Klasa:</w:t>
      </w:r>
      <w:r w:rsidRPr="001F70FA">
        <w:rPr>
          <w:rFonts w:ascii="Times New Roman" w:eastAsia="Times New Roman" w:hAnsi="Times New Roman" w:cs="Times New Roman"/>
          <w:lang w:eastAsia="pl-PL"/>
        </w:rPr>
        <w:tab/>
        <w:t>trzecia szkoły podstawowej</w:t>
      </w:r>
    </w:p>
    <w:p w:rsidR="001F70FA" w:rsidRPr="001F70FA" w:rsidRDefault="001F70FA" w:rsidP="001F70F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Times New Roman" w:eastAsia="Times New Roman" w:hAnsi="Times New Roman" w:cs="Times New Roman"/>
          <w:lang w:eastAsia="pl-PL"/>
        </w:rPr>
        <w:t>Tygodniowa liczba godzin:</w:t>
      </w:r>
      <w:r w:rsidRPr="001F70FA">
        <w:rPr>
          <w:rFonts w:ascii="Times New Roman" w:eastAsia="Times New Roman" w:hAnsi="Times New Roman" w:cs="Times New Roman"/>
          <w:lang w:eastAsia="pl-PL"/>
        </w:rPr>
        <w:tab/>
        <w:t>2</w:t>
      </w:r>
    </w:p>
    <w:p w:rsidR="001F70FA" w:rsidRPr="001F70FA" w:rsidRDefault="001F70FA" w:rsidP="001F70F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Times New Roman" w:eastAsia="Times New Roman" w:hAnsi="Times New Roman" w:cs="Times New Roman"/>
          <w:lang w:eastAsia="pl-PL"/>
        </w:rPr>
        <w:t>Przyjęto liczbę tygodni nauki:</w:t>
      </w:r>
      <w:r w:rsidRPr="001F70FA">
        <w:rPr>
          <w:rFonts w:ascii="Times New Roman" w:eastAsia="Times New Roman" w:hAnsi="Times New Roman" w:cs="Times New Roman"/>
          <w:lang w:eastAsia="pl-PL"/>
        </w:rPr>
        <w:tab/>
        <w:t>32</w:t>
      </w:r>
    </w:p>
    <w:p w:rsidR="001F70FA" w:rsidRPr="001F70FA" w:rsidRDefault="001F70FA" w:rsidP="001F70F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Times New Roman" w:eastAsia="Times New Roman" w:hAnsi="Times New Roman" w:cs="Times New Roman"/>
          <w:lang w:eastAsia="pl-PL"/>
        </w:rPr>
        <w:t>Środki dydaktyczne:</w:t>
      </w:r>
    </w:p>
    <w:p w:rsidR="001F70FA" w:rsidRPr="001F70FA" w:rsidRDefault="001F70FA" w:rsidP="001F70FA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Symbol" w:eastAsia="Times New Roman" w:hAnsi="Symbol" w:cs="Symbol"/>
          <w:lang w:eastAsia="pl-PL"/>
        </w:rPr>
        <w:t></w:t>
      </w:r>
      <w:r w:rsidRPr="001F70FA">
        <w:rPr>
          <w:rFonts w:ascii="Times New Roman" w:eastAsia="Times New Roman" w:hAnsi="Times New Roman" w:cs="Times New Roman"/>
          <w:lang w:eastAsia="pl-PL"/>
        </w:rPr>
        <w:tab/>
        <w:t>podręcznik metodyczny:</w:t>
      </w:r>
      <w:r w:rsidRPr="001F70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70FA">
        <w:rPr>
          <w:rFonts w:ascii="Times New Roman" w:eastAsia="Times New Roman" w:hAnsi="Times New Roman" w:cs="Times New Roman"/>
          <w:i/>
          <w:iCs/>
          <w:lang w:eastAsia="pl-PL"/>
        </w:rPr>
        <w:t>Przyjmujemy Pana Jezusa. Podręcznik metodyczny do nauki religii dla III klasy szkoły podstawowej;</w:t>
      </w:r>
    </w:p>
    <w:p w:rsidR="001F70FA" w:rsidRPr="001F70FA" w:rsidRDefault="001F70FA" w:rsidP="001F70FA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Symbol" w:eastAsia="Times New Roman" w:hAnsi="Symbol" w:cs="Symbol"/>
          <w:lang w:eastAsia="pl-PL"/>
        </w:rPr>
        <w:t></w:t>
      </w:r>
      <w:r w:rsidRPr="001F70FA">
        <w:rPr>
          <w:rFonts w:ascii="Times New Roman" w:eastAsia="Times New Roman" w:hAnsi="Times New Roman" w:cs="Times New Roman"/>
          <w:lang w:eastAsia="pl-PL"/>
        </w:rPr>
        <w:tab/>
        <w:t xml:space="preserve">podręcznik dla ucznia: </w:t>
      </w:r>
      <w:r w:rsidRPr="001F70FA">
        <w:rPr>
          <w:rFonts w:ascii="Times New Roman" w:eastAsia="Times New Roman" w:hAnsi="Times New Roman" w:cs="Times New Roman"/>
          <w:i/>
          <w:iCs/>
          <w:lang w:eastAsia="pl-PL"/>
        </w:rPr>
        <w:t>Przyjmujemy Pana Jezusa. Podręcznik do nauki religii dla III klasy szkoły podstawowej;</w:t>
      </w:r>
    </w:p>
    <w:p w:rsidR="001F70FA" w:rsidRPr="001F70FA" w:rsidRDefault="001F70FA" w:rsidP="001F70FA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F70FA">
        <w:rPr>
          <w:rFonts w:ascii="Symbol" w:eastAsia="Times New Roman" w:hAnsi="Symbol" w:cs="Symbol"/>
          <w:lang w:eastAsia="pl-PL"/>
        </w:rPr>
        <w:t></w:t>
      </w:r>
      <w:r w:rsidRPr="001F70FA">
        <w:rPr>
          <w:rFonts w:ascii="Times New Roman" w:eastAsia="Times New Roman" w:hAnsi="Times New Roman" w:cs="Times New Roman"/>
          <w:lang w:eastAsia="pl-PL"/>
        </w:rPr>
        <w:tab/>
        <w:t>ćwiczenia:</w:t>
      </w:r>
      <w:r w:rsidRPr="001F70FA">
        <w:rPr>
          <w:rFonts w:ascii="Times New Roman" w:eastAsia="Times New Roman" w:hAnsi="Times New Roman" w:cs="Times New Roman"/>
          <w:i/>
          <w:iCs/>
          <w:lang w:eastAsia="pl-PL"/>
        </w:rPr>
        <w:t xml:space="preserve"> Przyjmujemy Pana Jezusa. Ćwiczenia do nauki religii dla III klasy szkoły podstawowej.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4891"/>
        <w:gridCol w:w="1418"/>
      </w:tblGrid>
      <w:tr w:rsidR="001F70FA" w:rsidRPr="001F70FA" w:rsidTr="00304D4F">
        <w:trPr>
          <w:trHeight w:val="60"/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</w:t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Jezus nas zaprasza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Zapoznanie z wydarzeniami pierwszej spowiedzi i komunii świętej.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Uświadomienie, iż przyjęcie Pana Jezusa w Komunii Świętej jest jednym z najpiękniejszych wydarzeń w życiu człowieka oraz ukazanie przyjaciół Pana Jezusa.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Zapoznanie z prawdą o Niepokalanym Poczęciu NMP i zachęcenie do formownia postawy posłuszeństwa.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Zapoznanie z patronem św. Bratem Albertem.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Wyjaśnienie różnicy między chlebem powszednim a Chlebem Eucharystycznym.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Wyjątkowy rok szkolny.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Przyjaciele Jezusa.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 Niepokalaną przygotowujemy się do Pierwszej Komunii Świętej.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Święty Brat Albert prowadzi do stołu chleba.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Chleb powszedni i Chleb Eucharystyczny.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</w:t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Drogowskazy do nieba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Zapoznanie z historią otrzymania przykazań Bożych i wyjaśnienie pojęcia: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dekalog.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Poznanie treści przykazań Bożych i kształtowanie postaw wynikających z zachowywania przykazań.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Ukazanie przykazań miłości jako najważniejszego prawa Bożego.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Przykazania – drogowskazy do nieba.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Bóg na pierwszym miejscu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Nie będziesz miał bogów cudzych przede Mną.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Święte imię Boga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Nie będziesz brał imienia Pana Boga twego nadaremno.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Radosna niedziela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Pamiętaj, abyś dzień święty święcił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Kochamy naszych rodziców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Czcij ojca swego i matkę swoją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Troszczymy się o zdrowie i życie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Nie zabijaj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Dbamy o czystość i szczęście w rodzinie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Nie cudzołóż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Szanujemy rzeczy innych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Nie kradnij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Żyjemy w prawdzie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Nie mów fałszywego świadectwa przeciw bliźniemu swemu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Pielęgnujemy pragnienia –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Nie pożądaj żony i rzeczy bliźniego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wrzesień,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  <w:t>październik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III.</w:t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jedności z Bogiem i ludźmi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Ukazanie przykazań miłości jako najważniejszego prawa Bożego.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Poznanie i wyjaśnienie treści przykazań kościelnych.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Serce wszystkich przykazań – dwa przykazania miłości.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Pierwsze przykazanie kościelne – uczestniczymy we Mszy Świętej.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Drugie i trzecie przykazanie kościelne – przystępujemy do sakramentu pokuty i Komunii Świętej.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Podejmujemy post oraz dbamy o wspólnotę Kościoła.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</w:t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Przychodzimy na Ucztę Pana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Zapoznanie z obrzędami wstępnymi Mszy Świętej i uświadomienie znaczenia przygotowania do spotkania z Panem Bogiem.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 obecności Pana Jezusa w zgromadzeniu liturgicznym.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Wyjaśnienie znaczenia aktu pokutnego i hymnu </w:t>
            </w:r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Gloria in </w:t>
            </w:r>
            <w:proofErr w:type="spellStart"/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excelsis</w:t>
            </w:r>
            <w:proofErr w:type="spellEnd"/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Deo</w:t>
            </w:r>
            <w:proofErr w:type="spellEnd"/>
            <w:r w:rsidRPr="001F70F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Kształtowanie właściwych postaw i gestów na Mszy Świętej.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 chwilę spotkamy się z Panem Jezusem.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Pan Jezus jest z nami.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Przepraszamy za to, co złe.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Chwalimy Pana Jezusa.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Postawy i gesty na Mszy Świętej.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  <w:t>grudzień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V.</w:t>
            </w:r>
          </w:p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Spotkanie z Jezusem przy Stole Słowa Bożego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 obecności Boga w Słowie Bożym.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Zapoznanie i wyjaśnienie znaczenia poszczególnych części liturgii słowa.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Uświadomienie, dlaczego włączamy się w modlitwę wiernych i modlimy się za innych.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25.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Dlaczego słowo Boże jest ważne?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Gromadzimy się przy stole słowa.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Ewangelia – co mówi Pan Jezus?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Wyznajemy naszą wiarę.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W modlitwie wiernych prosimy Boga.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grudzień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  <w:t>styczeń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VI.</w:t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Panu Jezusowi powierzamy nasze nieprawości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Pogłębienie wiadomości o grzechu, zapoznanie z rodzajami grzechów i kształtowanie postawy rozróżniania grzechów lekkich od ciężkich.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Ukazanie roli kapłanów w sakramencie pojednania.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Poznanie i wyjaśnienie części sakramentu pokuty, wyjaśnienie, czym jest żal doskonały i mniej doskonały.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Wyjaśnienie, na czym polega praca nad sobą i poprawa postępowania.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Grzech, czyli nieposłuszeństwo Bogu.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Grzechy lekkie i ciężkie.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Bóg Ojciec przebacza nam winy.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Jezus przez kapłanów jednoczy nas z Ojcem.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Rachunek sumienia.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Żal za grzechy.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Mocne postanowienie poprawy.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Szczera spowiedź.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Zadośćuczynienie Bogu i bliźniemu.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  <w:t>luty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VII.</w:t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Spotkanie z Jezusem przy Stole Chleba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Ukazanie znaczenia darów duchowych i materialnych i wyjaśnienie znaczenia darów: chleba i wina.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Kształtowanie postawy ofiarowania razem z Jezusem swojego życia Bogu i wiary w obecność Chrystusa w Eucharystii.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Ukazanie Eucharystii jako pokarmu na życie wieczne.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 Jezusem przygotowujemy dary.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 Jezusem ofiarowujemy się Bogu Ojcu.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Jezus obecny pod postacią chleba i wina.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Bierzcie i jedzcie.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Dziękujemy Bogu za Jego wielkie dzieła.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VIII.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pełni uczestniczymy w Uczcie Eucharystycznej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Na podstawie Modlitwy Pańskiej uwrażliwienie na potrzebę jedności i pokoju we wspólnocie Kościoła.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Wyjaśnienie, na czym polega zjednoczenie z Jezusem, Barankiem Bożym.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Ukazanie owoców Komunii Świętej, wyjaśnienie, czym jest świętość i jak przeżywać uroczystości religijne w rodzinie i w Kościele.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Modlimy się do Ojca i prosimy o pokój.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Oto Baranek Boży.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Komunia Święta najwspanialszym prezentem.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Błogosławieństwo Chrystusa.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Świętujemy w rodzinie i w Kościele..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IX.</w:t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Moja modlitwa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Zachęcenie do udziału we Mszy Świętej oraz nabożeństwach majowych.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Kształtowanie i doskonalenie postawy osobistej modlitwy: przeproszenia, prośby i dziękczynienia.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49.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Mój biały tydzień.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Pan Bóg wsłuchuje się w modlitwę.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Przepraszam Cię, Panie Jezu!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52.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Proszę Cię, Panie Jezu!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Dziękuję Ci, Panie Jezu!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maj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czerwiec</w:t>
            </w:r>
          </w:p>
        </w:tc>
      </w:tr>
      <w:tr w:rsidR="001F70FA" w:rsidRPr="001F70FA" w:rsidTr="00304D4F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X.</w:t>
            </w:r>
            <w:r w:rsidRPr="001F7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 Jezusem przez życie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Ukazanie Lolka jako przyjaciela Jezusa.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Zapoznanie z modlitwą różańcową.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 potrzeby modlitwy za zmarłych.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Zachęcenie do dobrego przeżycia adwentu jako przygotowania do spotkania z Jezusem w Komunii Świętej.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Ukazanie radości życia z Jezusem Zmartwychwstałym.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Formowanie postawy miłości do Jezusa poprzez odkrywanie bogactwa litanii do </w:t>
            </w:r>
            <w:proofErr w:type="spellStart"/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Najśw</w:t>
            </w:r>
            <w:proofErr w:type="spellEnd"/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. Serca Pana Jezusa i udział w nabożeństwach czerwcowych.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Kształtowanie postawy dzielenia się z innymi wiara i miłością.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Lolek kocha Pana Jezusa.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W modlitwie różańcowej spotykamy się z Jezusem i Maryją.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Ze świętymi modlę się i proszę za zmarłych.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Mój Adwent.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Betlejem w moim sercu.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W Wielkim Poście powstajemy z upadków.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Radość ze zmartwychwstania.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Kocham Cię, Panie Jezu – Najświętsze Serce Jezusa.</w:t>
            </w:r>
          </w:p>
          <w:p w:rsidR="001F70FA" w:rsidRPr="001F70FA" w:rsidRDefault="001F70FA" w:rsidP="001F70FA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ab/>
              <w:t>Być dobrym jak chleb – najwspanialszy skarb, jaki otrzymałem.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  <w:p w:rsidR="001F70FA" w:rsidRPr="001F70FA" w:rsidRDefault="001F70FA" w:rsidP="001F70F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t xml:space="preserve">listopad 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  <w:t>grudzień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luty </w:t>
            </w:r>
            <w:r w:rsidRPr="001F70FA">
              <w:rPr>
                <w:rFonts w:ascii="Times New Roman" w:eastAsia="Times New Roman" w:hAnsi="Times New Roman" w:cs="Times New Roman"/>
                <w:lang w:eastAsia="pl-PL"/>
              </w:rPr>
              <w:br/>
              <w:t>czerwiec</w:t>
            </w:r>
          </w:p>
        </w:tc>
      </w:tr>
    </w:tbl>
    <w:p w:rsidR="00825160" w:rsidRDefault="00825160">
      <w:bookmarkStart w:id="1" w:name="_GoBack"/>
      <w:bookmarkEnd w:id="1"/>
    </w:p>
    <w:sectPr w:rsidR="00825160" w:rsidSect="001F7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8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F549-50B5-4C66-AEDF-8BE37392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1</cp:revision>
  <dcterms:created xsi:type="dcterms:W3CDTF">2020-10-25T07:23:00Z</dcterms:created>
  <dcterms:modified xsi:type="dcterms:W3CDTF">2020-10-25T07:23:00Z</dcterms:modified>
</cp:coreProperties>
</file>